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E2B" w:rsidRPr="00C40881" w:rsidRDefault="004B4E2B" w:rsidP="004B4E2B">
      <w:pPr>
        <w:widowControl/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仿真实验</w:t>
      </w:r>
      <w:r w:rsidRPr="00C40881">
        <w:rPr>
          <w:rFonts w:ascii="宋体" w:hAnsi="宋体" w:hint="eastAsia"/>
          <w:b/>
          <w:szCs w:val="21"/>
        </w:rPr>
        <w:t>2 信源测试系统设计</w:t>
      </w:r>
    </w:p>
    <w:p w:rsidR="004B4E2B" w:rsidRPr="00746363" w:rsidRDefault="004B4E2B" w:rsidP="004B4E2B">
      <w:pPr>
        <w:spacing w:line="360" w:lineRule="auto"/>
        <w:rPr>
          <w:szCs w:val="21"/>
        </w:rPr>
      </w:pPr>
      <w:r w:rsidRPr="00746363">
        <w:rPr>
          <w:rFonts w:hint="eastAsia"/>
          <w:szCs w:val="21"/>
        </w:rPr>
        <w:t>设计目的：测试模拟信号源，了解模拟</w:t>
      </w:r>
      <w:bookmarkStart w:id="0" w:name="_GoBack"/>
      <w:bookmarkEnd w:id="0"/>
      <w:r w:rsidRPr="00746363">
        <w:rPr>
          <w:rFonts w:hint="eastAsia"/>
          <w:szCs w:val="21"/>
        </w:rPr>
        <w:t>信源的频谱特性</w:t>
      </w:r>
    </w:p>
    <w:p w:rsidR="004B4E2B" w:rsidRPr="00746363" w:rsidRDefault="004B4E2B" w:rsidP="004B4E2B">
      <w:pPr>
        <w:spacing w:line="360" w:lineRule="auto"/>
        <w:rPr>
          <w:szCs w:val="21"/>
        </w:rPr>
      </w:pPr>
      <w:r w:rsidRPr="00746363">
        <w:rPr>
          <w:rFonts w:hint="eastAsia"/>
          <w:szCs w:val="21"/>
        </w:rPr>
        <w:t>设计内容：设计一个产生正弦信号，并对其进行平方运算的系统。</w:t>
      </w:r>
    </w:p>
    <w:p w:rsidR="004B4E2B" w:rsidRPr="00BE4DE8" w:rsidRDefault="004B4E2B" w:rsidP="004B4E2B">
      <w:pPr>
        <w:spacing w:line="360" w:lineRule="auto"/>
        <w:rPr>
          <w:szCs w:val="21"/>
        </w:rPr>
      </w:pPr>
      <w:r w:rsidRPr="00BE4DE8">
        <w:rPr>
          <w:rFonts w:hint="eastAsia"/>
          <w:szCs w:val="21"/>
        </w:rPr>
        <w:t>设计步骤：</w:t>
      </w:r>
    </w:p>
    <w:p w:rsidR="004B4E2B" w:rsidRPr="00BE4DE8" w:rsidRDefault="004B4E2B" w:rsidP="004B4E2B">
      <w:pPr>
        <w:pStyle w:val="a3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BE4DE8">
        <w:rPr>
          <w:rFonts w:hint="eastAsia"/>
          <w:szCs w:val="21"/>
        </w:rPr>
        <w:t>单击工具条中的系统定时</w:t>
      </w:r>
      <w:r w:rsidRPr="00BE4DE8">
        <w:rPr>
          <w:noProof/>
          <w:szCs w:val="21"/>
        </w:rPr>
        <w:drawing>
          <wp:inline distT="0" distB="0" distL="0" distR="0" wp14:anchorId="230D11D3" wp14:editId="4771A1F8">
            <wp:extent cx="211016" cy="211016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82" cy="214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4DE8">
        <w:rPr>
          <w:rFonts w:hint="eastAsia"/>
          <w:szCs w:val="21"/>
        </w:rPr>
        <w:t>按钮，在打开的</w:t>
      </w:r>
      <w:r w:rsidRPr="00BE4DE8">
        <w:rPr>
          <w:rFonts w:hint="eastAsia"/>
          <w:szCs w:val="21"/>
        </w:rPr>
        <w:t>System Time Specification</w:t>
      </w:r>
      <w:r w:rsidRPr="00BE4DE8">
        <w:rPr>
          <w:rFonts w:hint="eastAsia"/>
          <w:szCs w:val="21"/>
        </w:rPr>
        <w:t>对话框中单击</w:t>
      </w:r>
      <w:r w:rsidRPr="00BE4DE8">
        <w:rPr>
          <w:rFonts w:hint="eastAsia"/>
          <w:szCs w:val="21"/>
        </w:rPr>
        <w:t>OK</w:t>
      </w:r>
      <w:r w:rsidRPr="00BE4DE8">
        <w:rPr>
          <w:rFonts w:hint="eastAsia"/>
          <w:szCs w:val="21"/>
        </w:rPr>
        <w:t>，接受系统默认值。注：一般为了获得较好的仿真波形，系统的采样率应设为系统信号最高频率的</w:t>
      </w:r>
      <w:r w:rsidRPr="00BE4DE8">
        <w:rPr>
          <w:rFonts w:hint="eastAsia"/>
          <w:szCs w:val="21"/>
        </w:rPr>
        <w:t>5</w:t>
      </w:r>
      <w:r w:rsidRPr="00BE4DE8">
        <w:rPr>
          <w:rFonts w:hint="eastAsia"/>
          <w:szCs w:val="21"/>
        </w:rPr>
        <w:t>至</w:t>
      </w:r>
      <w:r w:rsidRPr="00BE4DE8">
        <w:rPr>
          <w:rFonts w:hint="eastAsia"/>
          <w:szCs w:val="21"/>
        </w:rPr>
        <w:t>7</w:t>
      </w:r>
      <w:r w:rsidRPr="00BE4DE8">
        <w:rPr>
          <w:rFonts w:hint="eastAsia"/>
          <w:szCs w:val="21"/>
        </w:rPr>
        <w:t>倍，当采样率为系统信号最高频率的</w:t>
      </w:r>
      <w:r w:rsidRPr="00BE4DE8">
        <w:rPr>
          <w:rFonts w:hint="eastAsia"/>
          <w:szCs w:val="21"/>
        </w:rPr>
        <w:t>10</w:t>
      </w:r>
      <w:r w:rsidRPr="00BE4DE8">
        <w:rPr>
          <w:rFonts w:hint="eastAsia"/>
          <w:szCs w:val="21"/>
        </w:rPr>
        <w:t>倍以上时，仿真波形就几乎没失真了，后续各实验的时钟设置可按此设置，后续将不再赘述。</w:t>
      </w:r>
    </w:p>
    <w:p w:rsidR="004B4E2B" w:rsidRPr="00BE4DE8" w:rsidRDefault="004B4E2B" w:rsidP="004B4E2B">
      <w:pPr>
        <w:pStyle w:val="a3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BE4DE8">
        <w:rPr>
          <w:rFonts w:hint="eastAsia"/>
          <w:szCs w:val="21"/>
        </w:rPr>
        <w:t>弹出信号源图标</w:t>
      </w:r>
      <w:r w:rsidRPr="00BE4DE8">
        <w:rPr>
          <w:rFonts w:hint="eastAsia"/>
          <w:noProof/>
          <w:szCs w:val="21"/>
        </w:rPr>
        <w:drawing>
          <wp:inline distT="0" distB="0" distL="0" distR="0" wp14:anchorId="055211F2" wp14:editId="38872D88">
            <wp:extent cx="211015" cy="268046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59" cy="27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4DE8">
        <w:rPr>
          <w:rFonts w:hint="eastAsia"/>
          <w:szCs w:val="21"/>
        </w:rPr>
        <w:t>，并在</w:t>
      </w:r>
      <w:proofErr w:type="gramStart"/>
      <w:r w:rsidRPr="00BE4DE8">
        <w:rPr>
          <w:rFonts w:hint="eastAsia"/>
          <w:szCs w:val="21"/>
        </w:rPr>
        <w:t>设计区</w:t>
      </w:r>
      <w:proofErr w:type="gramEnd"/>
      <w:r w:rsidRPr="00BE4DE8">
        <w:rPr>
          <w:rFonts w:hint="eastAsia"/>
          <w:szCs w:val="21"/>
        </w:rPr>
        <w:t>窗口双击该图标打开信号源库，选中</w:t>
      </w:r>
      <w:r w:rsidRPr="00BE4DE8">
        <w:rPr>
          <w:rFonts w:hint="eastAsia"/>
          <w:szCs w:val="21"/>
        </w:rPr>
        <w:t>Peridodic</w:t>
      </w:r>
      <w:r w:rsidRPr="00BE4DE8">
        <w:rPr>
          <w:rFonts w:hint="eastAsia"/>
          <w:szCs w:val="21"/>
        </w:rPr>
        <w:t>组按钮，在选中正弦信号图标“</w:t>
      </w:r>
      <w:r w:rsidRPr="00BE4DE8">
        <w:rPr>
          <w:rFonts w:hint="eastAsia"/>
          <w:szCs w:val="21"/>
        </w:rPr>
        <w:t>Sinusoid</w:t>
      </w:r>
      <w:r w:rsidRPr="00BE4DE8">
        <w:rPr>
          <w:rFonts w:hint="eastAsia"/>
          <w:szCs w:val="21"/>
        </w:rPr>
        <w:t>”。单击</w:t>
      </w:r>
      <w:r w:rsidRPr="00BE4DE8">
        <w:rPr>
          <w:rFonts w:hint="eastAsia"/>
          <w:szCs w:val="21"/>
        </w:rPr>
        <w:t>Parameters</w:t>
      </w:r>
      <w:r w:rsidRPr="00BE4DE8">
        <w:rPr>
          <w:rFonts w:hint="eastAsia"/>
          <w:szCs w:val="21"/>
        </w:rPr>
        <w:t>按钮，在频率框中输入“</w:t>
      </w:r>
      <w:r w:rsidRPr="00BE4DE8">
        <w:rPr>
          <w:szCs w:val="21"/>
        </w:rPr>
        <w:t>10</w:t>
      </w:r>
      <w:r w:rsidRPr="00BE4DE8">
        <w:rPr>
          <w:rFonts w:hint="eastAsia"/>
          <w:szCs w:val="21"/>
        </w:rPr>
        <w:t>”单击</w:t>
      </w:r>
      <w:r w:rsidRPr="00BE4DE8">
        <w:rPr>
          <w:rFonts w:hint="eastAsia"/>
          <w:szCs w:val="21"/>
        </w:rPr>
        <w:t>OK</w:t>
      </w:r>
      <w:r w:rsidRPr="00BE4DE8">
        <w:rPr>
          <w:rFonts w:hint="eastAsia"/>
          <w:szCs w:val="21"/>
        </w:rPr>
        <w:t>，这样就定义了一个幅度为</w:t>
      </w:r>
      <w:r w:rsidRPr="00BE4DE8">
        <w:rPr>
          <w:rFonts w:hint="eastAsia"/>
          <w:szCs w:val="21"/>
        </w:rPr>
        <w:t>1</w:t>
      </w:r>
      <w:r w:rsidRPr="00BE4DE8">
        <w:rPr>
          <w:rFonts w:hint="eastAsia"/>
          <w:szCs w:val="21"/>
        </w:rPr>
        <w:t>，频率为</w:t>
      </w:r>
      <w:r w:rsidRPr="00BE4DE8">
        <w:rPr>
          <w:szCs w:val="21"/>
        </w:rPr>
        <w:t>10</w:t>
      </w:r>
      <w:r w:rsidRPr="00BE4DE8">
        <w:rPr>
          <w:rFonts w:hint="eastAsia"/>
          <w:szCs w:val="21"/>
        </w:rPr>
        <w:t>H</w:t>
      </w:r>
      <w:r w:rsidRPr="00BE4DE8">
        <w:rPr>
          <w:szCs w:val="21"/>
        </w:rPr>
        <w:t>z</w:t>
      </w:r>
      <w:r w:rsidRPr="00BE4DE8">
        <w:rPr>
          <w:rFonts w:hint="eastAsia"/>
          <w:szCs w:val="21"/>
        </w:rPr>
        <w:t>的正弦波信号。</w:t>
      </w:r>
    </w:p>
    <w:p w:rsidR="004B4E2B" w:rsidRPr="00BE4DE8" w:rsidRDefault="004B4E2B" w:rsidP="004B4E2B">
      <w:pPr>
        <w:pStyle w:val="a3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BE4DE8">
        <w:rPr>
          <w:rFonts w:hint="eastAsia"/>
          <w:szCs w:val="21"/>
        </w:rPr>
        <w:t>现在弹出函数图标</w:t>
      </w:r>
      <w:r w:rsidRPr="00BE4DE8">
        <w:rPr>
          <w:rFonts w:hint="eastAsia"/>
          <w:noProof/>
          <w:szCs w:val="21"/>
        </w:rPr>
        <w:drawing>
          <wp:inline distT="0" distB="0" distL="0" distR="0" wp14:anchorId="25F86A0D" wp14:editId="46094A4A">
            <wp:extent cx="148297" cy="185371"/>
            <wp:effectExtent l="0" t="0" r="4445" b="571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978" cy="192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4DE8">
        <w:rPr>
          <w:rFonts w:hint="eastAsia"/>
          <w:szCs w:val="21"/>
        </w:rPr>
        <w:t>，并双击该图标显示出函数库窗口，选择“</w:t>
      </w:r>
      <w:r w:rsidRPr="00BE4DE8">
        <w:rPr>
          <w:rFonts w:hint="eastAsia"/>
          <w:szCs w:val="21"/>
        </w:rPr>
        <w:t>Algebraic</w:t>
      </w:r>
      <w:r w:rsidRPr="00BE4DE8">
        <w:rPr>
          <w:rFonts w:hint="eastAsia"/>
          <w:szCs w:val="21"/>
        </w:rPr>
        <w:t>”组中的“</w:t>
      </w:r>
      <w:r w:rsidRPr="00BE4DE8">
        <w:rPr>
          <w:rFonts w:hint="eastAsia"/>
          <w:szCs w:val="21"/>
        </w:rPr>
        <w:t>X^</w:t>
      </w:r>
      <w:r w:rsidRPr="00BE4DE8">
        <w:rPr>
          <w:szCs w:val="21"/>
        </w:rPr>
        <w:t>a</w:t>
      </w:r>
      <w:r w:rsidRPr="00BE4DE8">
        <w:rPr>
          <w:rFonts w:hint="eastAsia"/>
          <w:szCs w:val="21"/>
        </w:rPr>
        <w:t>”，单击参数按钮</w:t>
      </w:r>
      <w:r w:rsidRPr="00BE4DE8">
        <w:rPr>
          <w:rFonts w:hint="eastAsia"/>
          <w:szCs w:val="21"/>
        </w:rPr>
        <w:t>Parameters</w:t>
      </w:r>
      <w:r w:rsidRPr="00BE4DE8">
        <w:rPr>
          <w:rFonts w:hint="eastAsia"/>
          <w:szCs w:val="21"/>
        </w:rPr>
        <w:t>，在指数框内输入“</w:t>
      </w:r>
      <w:r w:rsidRPr="00BE4DE8">
        <w:rPr>
          <w:rFonts w:hint="eastAsia"/>
          <w:szCs w:val="21"/>
        </w:rPr>
        <w:t>2</w:t>
      </w:r>
      <w:r w:rsidRPr="00BE4DE8">
        <w:rPr>
          <w:rFonts w:hint="eastAsia"/>
          <w:szCs w:val="21"/>
        </w:rPr>
        <w:t>”。这个图标被用于对输入的正弦波进行平方运算。</w:t>
      </w:r>
    </w:p>
    <w:p w:rsidR="004B4E2B" w:rsidRPr="00BE4DE8" w:rsidRDefault="004B4E2B" w:rsidP="004B4E2B">
      <w:pPr>
        <w:pStyle w:val="a3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BE4DE8">
        <w:rPr>
          <w:rFonts w:hint="eastAsia"/>
          <w:szCs w:val="21"/>
        </w:rPr>
        <w:t>单击工具条中的文本框图标</w:t>
      </w:r>
      <w:r w:rsidRPr="00BE4DE8">
        <w:rPr>
          <w:noProof/>
          <w:szCs w:val="21"/>
        </w:rPr>
        <w:drawing>
          <wp:inline distT="0" distB="0" distL="0" distR="0" wp14:anchorId="11E5F82C" wp14:editId="3E6E68DB">
            <wp:extent cx="189782" cy="159417"/>
            <wp:effectExtent l="0" t="0" r="127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1475" cy="160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4DE8">
        <w:rPr>
          <w:rFonts w:hint="eastAsia"/>
          <w:szCs w:val="21"/>
        </w:rPr>
        <w:t>，可建立一个文本框，调整其大小位置后，在其中输入</w:t>
      </w:r>
      <w:r w:rsidRPr="00BE4DE8">
        <w:rPr>
          <w:rFonts w:hint="eastAsia"/>
          <w:szCs w:val="21"/>
        </w:rPr>
        <w:t>Y</w:t>
      </w:r>
      <w:r w:rsidRPr="00BE4DE8">
        <w:rPr>
          <w:szCs w:val="21"/>
        </w:rPr>
        <w:t>(t)=X(t)</w:t>
      </w:r>
      <w:r w:rsidRPr="00BE4DE8">
        <w:rPr>
          <w:rFonts w:hint="eastAsia"/>
          <w:szCs w:val="21"/>
        </w:rPr>
        <w:t xml:space="preserve"> ^</w:t>
      </w:r>
      <w:r w:rsidRPr="00BE4DE8">
        <w:rPr>
          <w:szCs w:val="21"/>
        </w:rPr>
        <w:t>2</w:t>
      </w:r>
      <w:r w:rsidRPr="00BE4DE8">
        <w:rPr>
          <w:rFonts w:hint="eastAsia"/>
          <w:szCs w:val="21"/>
        </w:rPr>
        <w:t>，以说明图标实现的功能。</w:t>
      </w:r>
    </w:p>
    <w:p w:rsidR="004B4E2B" w:rsidRPr="00BE4DE8" w:rsidRDefault="004B4E2B" w:rsidP="004B4E2B">
      <w:pPr>
        <w:pStyle w:val="a3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BE4DE8">
        <w:rPr>
          <w:rFonts w:hint="eastAsia"/>
          <w:szCs w:val="21"/>
        </w:rPr>
        <w:t>弹出接收器图标</w:t>
      </w:r>
      <w:r w:rsidRPr="00BE4DE8">
        <w:rPr>
          <w:rFonts w:hint="eastAsia"/>
          <w:noProof/>
          <w:szCs w:val="21"/>
        </w:rPr>
        <w:drawing>
          <wp:inline distT="0" distB="0" distL="0" distR="0" wp14:anchorId="60C68AA6" wp14:editId="3BC1EB81">
            <wp:extent cx="218831" cy="247624"/>
            <wp:effectExtent l="0" t="0" r="0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8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837" cy="258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4DE8">
        <w:rPr>
          <w:rFonts w:hint="eastAsia"/>
          <w:szCs w:val="21"/>
        </w:rPr>
        <w:t>，双击该图标打开接收器对话框，选择“</w:t>
      </w:r>
      <w:r w:rsidRPr="00BE4DE8">
        <w:rPr>
          <w:rFonts w:hint="eastAsia"/>
          <w:szCs w:val="21"/>
        </w:rPr>
        <w:t>G</w:t>
      </w:r>
      <w:r w:rsidRPr="00BE4DE8">
        <w:rPr>
          <w:szCs w:val="21"/>
        </w:rPr>
        <w:t>raphic</w:t>
      </w:r>
      <w:r w:rsidRPr="00BE4DE8">
        <w:rPr>
          <w:rFonts w:hint="eastAsia"/>
          <w:szCs w:val="21"/>
        </w:rPr>
        <w:t>”组的“</w:t>
      </w:r>
      <w:r w:rsidRPr="00BE4DE8">
        <w:rPr>
          <w:rFonts w:hint="eastAsia"/>
          <w:szCs w:val="21"/>
        </w:rPr>
        <w:t>Systemview</w:t>
      </w:r>
      <w:r w:rsidRPr="00BE4DE8">
        <w:rPr>
          <w:rFonts w:hint="eastAsia"/>
          <w:szCs w:val="21"/>
        </w:rPr>
        <w:t>”。</w:t>
      </w:r>
    </w:p>
    <w:p w:rsidR="004B4E2B" w:rsidRPr="00BE4DE8" w:rsidRDefault="004B4E2B" w:rsidP="004B4E2B">
      <w:pPr>
        <w:pStyle w:val="a3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BE4DE8">
        <w:rPr>
          <w:rFonts w:hint="eastAsia"/>
          <w:szCs w:val="21"/>
        </w:rPr>
        <w:t>把信号源图标连接到函数图标，并将函数图标连接到该接收器图标。</w:t>
      </w:r>
    </w:p>
    <w:p w:rsidR="004B4E2B" w:rsidRPr="00BE4DE8" w:rsidRDefault="004B4E2B" w:rsidP="004B4E2B">
      <w:pPr>
        <w:pStyle w:val="a3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BE4DE8">
        <w:rPr>
          <w:rFonts w:hint="eastAsia"/>
          <w:szCs w:val="21"/>
        </w:rPr>
        <w:t>复制接收器图标，并将信源图标连接到复制出的新接收器图标。</w:t>
      </w:r>
    </w:p>
    <w:p w:rsidR="004B4E2B" w:rsidRPr="00BE4DE8" w:rsidRDefault="004B4E2B" w:rsidP="004B4E2B">
      <w:pPr>
        <w:pStyle w:val="a3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BE4DE8">
        <w:rPr>
          <w:rFonts w:hint="eastAsia"/>
          <w:szCs w:val="21"/>
        </w:rPr>
        <w:t>单击运行按钮</w:t>
      </w:r>
      <w:r w:rsidRPr="00BE4DE8">
        <w:rPr>
          <w:rFonts w:hint="eastAsia"/>
          <w:noProof/>
          <w:szCs w:val="21"/>
        </w:rPr>
        <w:drawing>
          <wp:inline distT="0" distB="0" distL="0" distR="0" wp14:anchorId="4718628D" wp14:editId="0D898315">
            <wp:extent cx="203201" cy="195385"/>
            <wp:effectExtent l="0" t="0" r="635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1" cy="198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4DE8">
        <w:rPr>
          <w:rFonts w:hint="eastAsia"/>
          <w:szCs w:val="21"/>
        </w:rPr>
        <w:t>，运行系统。</w:t>
      </w:r>
    </w:p>
    <w:p w:rsidR="004B4E2B" w:rsidRPr="00BE4DE8" w:rsidRDefault="004B4E2B" w:rsidP="004B4E2B">
      <w:pPr>
        <w:spacing w:line="360" w:lineRule="auto"/>
        <w:ind w:firstLineChars="200" w:firstLine="420"/>
        <w:rPr>
          <w:szCs w:val="21"/>
        </w:rPr>
      </w:pPr>
      <w:r w:rsidRPr="00BE4DE8">
        <w:rPr>
          <w:rFonts w:hint="eastAsia"/>
          <w:szCs w:val="21"/>
        </w:rPr>
        <w:t>这时，可看到接收器窗口中出现了正弦信号波形，将鼠标箭头放在图形中，箭头将变为十字，这时按住鼠标左键可调整图形的位置，单击图标，可调整图形大小。</w:t>
      </w:r>
    </w:p>
    <w:p w:rsidR="004B4E2B" w:rsidRPr="00BE4DE8" w:rsidRDefault="004B4E2B" w:rsidP="004B4E2B">
      <w:pPr>
        <w:pStyle w:val="a3"/>
        <w:numPr>
          <w:ilvl w:val="0"/>
          <w:numId w:val="1"/>
        </w:numPr>
        <w:spacing w:line="360" w:lineRule="auto"/>
        <w:ind w:firstLineChars="0"/>
        <w:rPr>
          <w:szCs w:val="21"/>
        </w:rPr>
      </w:pPr>
      <w:r w:rsidRPr="00BE4DE8">
        <w:rPr>
          <w:rFonts w:hint="eastAsia"/>
          <w:szCs w:val="21"/>
        </w:rPr>
        <w:t>单击分析窗按钮</w:t>
      </w:r>
      <w:r w:rsidRPr="00BE4DE8">
        <w:rPr>
          <w:noProof/>
          <w:szCs w:val="21"/>
        </w:rPr>
        <w:drawing>
          <wp:inline distT="0" distB="0" distL="0" distR="0" wp14:anchorId="1AF67454" wp14:editId="7BD96812">
            <wp:extent cx="190552" cy="175308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4411" cy="178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4DE8">
        <w:rPr>
          <w:rFonts w:hint="eastAsia"/>
          <w:szCs w:val="21"/>
        </w:rPr>
        <w:t>，进入分析窗口，然后单击工具栏左边的数据刷新按钮</w:t>
      </w:r>
      <w:r w:rsidRPr="00BE4DE8">
        <w:rPr>
          <w:noProof/>
          <w:szCs w:val="21"/>
        </w:rPr>
        <w:drawing>
          <wp:inline distT="0" distB="0" distL="0" distR="0" wp14:anchorId="5E7A6529" wp14:editId="1887C205">
            <wp:extent cx="190476" cy="142857"/>
            <wp:effectExtent l="0" t="0" r="63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0476" cy="1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4DE8">
        <w:rPr>
          <w:rFonts w:hint="eastAsia"/>
          <w:szCs w:val="21"/>
        </w:rPr>
        <w:t>，即可在分析窗中观察到系统波形。</w:t>
      </w:r>
    </w:p>
    <w:p w:rsidR="004B4E2B" w:rsidRPr="00BE4DE8" w:rsidRDefault="004B4E2B" w:rsidP="004B4E2B">
      <w:pPr>
        <w:pStyle w:val="a3"/>
        <w:numPr>
          <w:ilvl w:val="0"/>
          <w:numId w:val="1"/>
        </w:numPr>
        <w:tabs>
          <w:tab w:val="left" w:pos="426"/>
        </w:tabs>
        <w:spacing w:line="360" w:lineRule="auto"/>
        <w:ind w:leftChars="1" w:left="424" w:hangingChars="201" w:hanging="422"/>
        <w:rPr>
          <w:szCs w:val="21"/>
        </w:rPr>
      </w:pPr>
      <w:r w:rsidRPr="00BE4DE8">
        <w:rPr>
          <w:rFonts w:hint="eastAsia"/>
          <w:szCs w:val="21"/>
        </w:rPr>
        <w:t>观察功率谱。在分析窗口单击接收计算机图标</w:t>
      </w:r>
      <w:r w:rsidRPr="00BE4DE8">
        <w:rPr>
          <w:rFonts w:hint="eastAsia"/>
          <w:noProof/>
          <w:szCs w:val="21"/>
        </w:rPr>
        <w:drawing>
          <wp:inline distT="0" distB="0" distL="0" distR="0" wp14:anchorId="297C40CF" wp14:editId="1ECEFBC0">
            <wp:extent cx="202575" cy="187569"/>
            <wp:effectExtent l="0" t="0" r="6985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5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255" cy="19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E4DE8">
        <w:rPr>
          <w:rFonts w:hint="eastAsia"/>
          <w:szCs w:val="21"/>
        </w:rPr>
        <w:t>，打开其窗口，选择</w:t>
      </w:r>
      <w:r w:rsidRPr="00BE4DE8">
        <w:rPr>
          <w:rFonts w:hint="eastAsia"/>
          <w:szCs w:val="21"/>
        </w:rPr>
        <w:t>Spectrum</w:t>
      </w:r>
      <w:r w:rsidRPr="00BE4DE8">
        <w:rPr>
          <w:szCs w:val="21"/>
        </w:rPr>
        <w:t>/FFT</w:t>
      </w:r>
      <w:r w:rsidRPr="00BE4DE8">
        <w:rPr>
          <w:rFonts w:hint="eastAsia"/>
          <w:szCs w:val="21"/>
        </w:rPr>
        <w:t>项，并在</w:t>
      </w:r>
      <w:r w:rsidRPr="00BE4DE8">
        <w:rPr>
          <w:rFonts w:hint="eastAsia"/>
          <w:szCs w:val="21"/>
        </w:rPr>
        <w:t>Select one window</w:t>
      </w:r>
      <w:r w:rsidRPr="00BE4DE8">
        <w:rPr>
          <w:rFonts w:hint="eastAsia"/>
          <w:szCs w:val="21"/>
        </w:rPr>
        <w:t>处选择需要输出功率谱的窗口，单击</w:t>
      </w:r>
      <w:r w:rsidRPr="00BE4DE8">
        <w:rPr>
          <w:rFonts w:hint="eastAsia"/>
          <w:szCs w:val="21"/>
        </w:rPr>
        <w:t>OK</w:t>
      </w:r>
      <w:r w:rsidRPr="00BE4DE8">
        <w:rPr>
          <w:rFonts w:hint="eastAsia"/>
          <w:szCs w:val="21"/>
        </w:rPr>
        <w:t>，则在分析窗口中会弹出相应波形的频谱。通过上述方法，可得到正弦信号及正弦信号</w:t>
      </w:r>
      <w:proofErr w:type="gramStart"/>
      <w:r w:rsidRPr="00BE4DE8">
        <w:rPr>
          <w:rFonts w:hint="eastAsia"/>
          <w:szCs w:val="21"/>
        </w:rPr>
        <w:t>平方后</w:t>
      </w:r>
      <w:proofErr w:type="gramEnd"/>
      <w:r w:rsidRPr="00BE4DE8">
        <w:rPr>
          <w:rFonts w:hint="eastAsia"/>
          <w:szCs w:val="21"/>
        </w:rPr>
        <w:t>的频谱，比较二</w:t>
      </w:r>
      <w:r w:rsidRPr="00BE4DE8">
        <w:rPr>
          <w:rFonts w:hint="eastAsia"/>
          <w:szCs w:val="21"/>
        </w:rPr>
        <w:lastRenderedPageBreak/>
        <w:t>者的频谱图形，可以看出，正弦信号</w:t>
      </w:r>
      <w:proofErr w:type="gramStart"/>
      <w:r w:rsidRPr="00BE4DE8">
        <w:rPr>
          <w:rFonts w:hint="eastAsia"/>
          <w:szCs w:val="21"/>
        </w:rPr>
        <w:t>平方后</w:t>
      </w:r>
      <w:proofErr w:type="gramEnd"/>
      <w:r w:rsidRPr="00BE4DE8">
        <w:rPr>
          <w:rFonts w:hint="eastAsia"/>
          <w:szCs w:val="21"/>
        </w:rPr>
        <w:t>的频谱比原信号频谱多了直流分量和</w:t>
      </w:r>
      <w:r w:rsidRPr="00BE4DE8">
        <w:rPr>
          <w:rFonts w:hint="eastAsia"/>
          <w:szCs w:val="21"/>
        </w:rPr>
        <w:t>2</w:t>
      </w:r>
      <w:r w:rsidRPr="00BE4DE8">
        <w:rPr>
          <w:rFonts w:hint="eastAsia"/>
          <w:szCs w:val="21"/>
        </w:rPr>
        <w:t>倍频分量，也就是</w:t>
      </w:r>
      <w:r w:rsidRPr="00BE4DE8">
        <w:rPr>
          <w:szCs w:val="21"/>
        </w:rPr>
        <w:t>20</w:t>
      </w:r>
      <w:r w:rsidRPr="00BE4DE8">
        <w:rPr>
          <w:rFonts w:hint="eastAsia"/>
          <w:szCs w:val="21"/>
        </w:rPr>
        <w:t>Kz</w:t>
      </w:r>
      <w:r w:rsidRPr="00BE4DE8">
        <w:rPr>
          <w:rFonts w:hint="eastAsia"/>
          <w:szCs w:val="21"/>
        </w:rPr>
        <w:t>分量，而原来</w:t>
      </w:r>
      <w:r w:rsidRPr="00BE4DE8">
        <w:rPr>
          <w:szCs w:val="21"/>
        </w:rPr>
        <w:t>10</w:t>
      </w:r>
      <w:r w:rsidRPr="00BE4DE8">
        <w:rPr>
          <w:rFonts w:hint="eastAsia"/>
          <w:szCs w:val="21"/>
        </w:rPr>
        <w:t>H</w:t>
      </w:r>
      <w:r w:rsidRPr="00BE4DE8">
        <w:rPr>
          <w:szCs w:val="21"/>
        </w:rPr>
        <w:t>z</w:t>
      </w:r>
      <w:r w:rsidRPr="00BE4DE8">
        <w:rPr>
          <w:rFonts w:hint="eastAsia"/>
          <w:szCs w:val="21"/>
        </w:rPr>
        <w:t>分量没有了。</w:t>
      </w:r>
    </w:p>
    <w:p w:rsidR="004B4E2B" w:rsidRPr="00746363" w:rsidRDefault="004B4E2B" w:rsidP="004B4E2B">
      <w:pPr>
        <w:tabs>
          <w:tab w:val="left" w:pos="567"/>
        </w:tabs>
        <w:spacing w:line="360" w:lineRule="auto"/>
        <w:rPr>
          <w:szCs w:val="21"/>
        </w:rPr>
      </w:pPr>
      <w:r w:rsidRPr="00746363">
        <w:rPr>
          <w:rFonts w:hint="eastAsia"/>
          <w:szCs w:val="21"/>
        </w:rPr>
        <w:t>练习：</w:t>
      </w:r>
    </w:p>
    <w:p w:rsidR="004B4E2B" w:rsidRPr="00BE4DE8" w:rsidRDefault="004B4E2B" w:rsidP="004B4E2B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firstLineChars="0"/>
        <w:rPr>
          <w:szCs w:val="21"/>
        </w:rPr>
      </w:pPr>
      <w:r w:rsidRPr="00BE4DE8">
        <w:rPr>
          <w:rFonts w:hint="eastAsia"/>
          <w:szCs w:val="21"/>
        </w:rPr>
        <w:t>设计一个产生随机序列的系统，并对频谱进行分析。</w:t>
      </w:r>
    </w:p>
    <w:p w:rsidR="004B4E2B" w:rsidRDefault="004B4E2B" w:rsidP="004B4E2B">
      <w:pPr>
        <w:pStyle w:val="a3"/>
        <w:numPr>
          <w:ilvl w:val="0"/>
          <w:numId w:val="3"/>
        </w:numPr>
        <w:tabs>
          <w:tab w:val="left" w:pos="567"/>
        </w:tabs>
        <w:spacing w:line="360" w:lineRule="auto"/>
        <w:ind w:firstLineChars="0"/>
        <w:rPr>
          <w:szCs w:val="21"/>
        </w:rPr>
      </w:pPr>
      <w:r>
        <w:rPr>
          <w:rFonts w:hint="eastAsia"/>
          <w:szCs w:val="21"/>
        </w:rPr>
        <w:t>设计一个产生周期矩形脉冲序列的系统，并对其频谱进行分析</w:t>
      </w:r>
    </w:p>
    <w:p w:rsidR="004B4E2B" w:rsidRPr="005C73D1" w:rsidRDefault="004B4E2B" w:rsidP="004B4E2B">
      <w:pPr>
        <w:tabs>
          <w:tab w:val="left" w:pos="567"/>
        </w:tabs>
        <w:spacing w:line="360" w:lineRule="auto"/>
        <w:rPr>
          <w:szCs w:val="21"/>
        </w:rPr>
      </w:pPr>
      <w:r w:rsidRPr="005C73D1">
        <w:rPr>
          <w:rFonts w:hint="eastAsia"/>
          <w:szCs w:val="21"/>
        </w:rPr>
        <w:t>参考</w:t>
      </w:r>
      <w:r>
        <w:rPr>
          <w:rFonts w:hint="eastAsia"/>
          <w:szCs w:val="21"/>
        </w:rPr>
        <w:t>设计如</w:t>
      </w:r>
      <w:r>
        <w:rPr>
          <w:rFonts w:hint="eastAsia"/>
          <w:szCs w:val="21"/>
        </w:rPr>
        <w:t>下图</w:t>
      </w:r>
      <w:r>
        <w:rPr>
          <w:rFonts w:hint="eastAsia"/>
          <w:szCs w:val="21"/>
        </w:rPr>
        <w:t>所示</w:t>
      </w:r>
    </w:p>
    <w:p w:rsidR="004B4E2B" w:rsidRPr="005C73D1" w:rsidRDefault="004B4E2B" w:rsidP="004B4E2B">
      <w:pPr>
        <w:tabs>
          <w:tab w:val="left" w:pos="567"/>
        </w:tabs>
        <w:spacing w:line="360" w:lineRule="auto"/>
        <w:jc w:val="center"/>
        <w:rPr>
          <w:szCs w:val="21"/>
        </w:rPr>
      </w:pPr>
      <w:r w:rsidRPr="00BE4DE8">
        <w:rPr>
          <w:noProof/>
        </w:rPr>
        <w:drawing>
          <wp:inline distT="0" distB="0" distL="0" distR="0" wp14:anchorId="1C49A77A" wp14:editId="50AAA872">
            <wp:extent cx="2352381" cy="94285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52381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4E2B" w:rsidRDefault="004B4E2B" w:rsidP="004B4E2B">
      <w:pPr>
        <w:tabs>
          <w:tab w:val="left" w:pos="567"/>
        </w:tabs>
        <w:spacing w:line="360" w:lineRule="auto"/>
        <w:jc w:val="center"/>
        <w:rPr>
          <w:szCs w:val="21"/>
        </w:rPr>
      </w:pPr>
      <w:r w:rsidRPr="005C73D1">
        <w:rPr>
          <w:rFonts w:hint="eastAsia"/>
          <w:szCs w:val="21"/>
        </w:rPr>
        <w:t>设计窗</w:t>
      </w:r>
    </w:p>
    <w:p w:rsidR="004B4E2B" w:rsidRPr="005C73D1" w:rsidRDefault="004B4E2B" w:rsidP="004B4E2B">
      <w:pPr>
        <w:tabs>
          <w:tab w:val="left" w:pos="567"/>
        </w:tabs>
        <w:spacing w:line="360" w:lineRule="auto"/>
        <w:rPr>
          <w:szCs w:val="21"/>
        </w:rPr>
      </w:pPr>
      <w:r>
        <w:rPr>
          <w:rFonts w:hint="eastAsia"/>
          <w:szCs w:val="21"/>
        </w:rPr>
        <w:t>参考波形如</w:t>
      </w:r>
      <w:r>
        <w:rPr>
          <w:rFonts w:hint="eastAsia"/>
          <w:szCs w:val="21"/>
        </w:rPr>
        <w:t>下图</w:t>
      </w:r>
      <w:r>
        <w:rPr>
          <w:rFonts w:hint="eastAsia"/>
          <w:szCs w:val="21"/>
        </w:rPr>
        <w:t>所示</w:t>
      </w:r>
    </w:p>
    <w:p w:rsidR="004B4E2B" w:rsidRPr="005C73D1" w:rsidRDefault="004B4E2B" w:rsidP="004B4E2B">
      <w:pPr>
        <w:tabs>
          <w:tab w:val="left" w:pos="567"/>
        </w:tabs>
        <w:spacing w:line="360" w:lineRule="auto"/>
        <w:jc w:val="center"/>
        <w:rPr>
          <w:szCs w:val="21"/>
        </w:rPr>
      </w:pPr>
      <w:r w:rsidRPr="00BE4DE8">
        <w:rPr>
          <w:noProof/>
        </w:rPr>
        <w:drawing>
          <wp:inline distT="0" distB="0" distL="0" distR="0" wp14:anchorId="1615115E" wp14:editId="4147EFCE">
            <wp:extent cx="5274310" cy="225425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5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57E0" w:rsidRPr="004B4E2B" w:rsidRDefault="004B4E2B" w:rsidP="004B4E2B">
      <w:pPr>
        <w:tabs>
          <w:tab w:val="left" w:pos="567"/>
        </w:tabs>
        <w:spacing w:line="360" w:lineRule="auto"/>
        <w:jc w:val="center"/>
        <w:rPr>
          <w:szCs w:val="21"/>
        </w:rPr>
      </w:pPr>
      <w:r w:rsidRPr="005C73D1">
        <w:rPr>
          <w:rFonts w:hint="eastAsia"/>
          <w:szCs w:val="21"/>
        </w:rPr>
        <w:t>分析窗</w:t>
      </w:r>
    </w:p>
    <w:sectPr w:rsidR="004957E0" w:rsidRPr="004B4E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E2B" w:rsidRDefault="004B4E2B" w:rsidP="004B4E2B">
      <w:r>
        <w:separator/>
      </w:r>
    </w:p>
  </w:endnote>
  <w:endnote w:type="continuationSeparator" w:id="0">
    <w:p w:rsidR="004B4E2B" w:rsidRDefault="004B4E2B" w:rsidP="004B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E2B" w:rsidRDefault="004B4E2B" w:rsidP="004B4E2B">
      <w:r>
        <w:separator/>
      </w:r>
    </w:p>
  </w:footnote>
  <w:footnote w:type="continuationSeparator" w:id="0">
    <w:p w:rsidR="004B4E2B" w:rsidRDefault="004B4E2B" w:rsidP="004B4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E57BD"/>
    <w:multiLevelType w:val="hybridMultilevel"/>
    <w:tmpl w:val="050876B4"/>
    <w:lvl w:ilvl="0" w:tplc="CE169C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105BE4"/>
    <w:multiLevelType w:val="hybridMultilevel"/>
    <w:tmpl w:val="09569AA2"/>
    <w:lvl w:ilvl="0" w:tplc="CE169C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3063B7"/>
    <w:multiLevelType w:val="hybridMultilevel"/>
    <w:tmpl w:val="4CB6723E"/>
    <w:lvl w:ilvl="0" w:tplc="5636AF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40"/>
    <w:rsid w:val="000D7239"/>
    <w:rsid w:val="001205EE"/>
    <w:rsid w:val="0013129C"/>
    <w:rsid w:val="002E2C65"/>
    <w:rsid w:val="003D1247"/>
    <w:rsid w:val="004957E0"/>
    <w:rsid w:val="004B4E2B"/>
    <w:rsid w:val="004F28F1"/>
    <w:rsid w:val="00506E0E"/>
    <w:rsid w:val="006E07F8"/>
    <w:rsid w:val="007D1493"/>
    <w:rsid w:val="00815340"/>
    <w:rsid w:val="00852657"/>
    <w:rsid w:val="00931B54"/>
    <w:rsid w:val="00D9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E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23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B4E2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B4E2B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B4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B4E2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B4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B4E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E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7239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B4E2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B4E2B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4B4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4B4E2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4B4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4B4E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155</Words>
  <Characters>888</Characters>
  <Application>Microsoft Office Word</Application>
  <DocSecurity>0</DocSecurity>
  <Lines>7</Lines>
  <Paragraphs>2</Paragraphs>
  <ScaleCrop>false</ScaleCrop>
  <Company>Microsoft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breeze</cp:lastModifiedBy>
  <cp:revision>10</cp:revision>
  <dcterms:created xsi:type="dcterms:W3CDTF">2016-04-12T12:28:00Z</dcterms:created>
  <dcterms:modified xsi:type="dcterms:W3CDTF">2017-04-27T02:27:00Z</dcterms:modified>
</cp:coreProperties>
</file>